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74" w:rsidRPr="00C65DE0" w:rsidRDefault="00A95674" w:rsidP="00A95674">
      <w:pPr>
        <w:jc w:val="center"/>
        <w:rPr>
          <w:sz w:val="24"/>
          <w:szCs w:val="24"/>
        </w:rPr>
      </w:pPr>
      <w:bookmarkStart w:id="0" w:name="_GoBack"/>
      <w:bookmarkEnd w:id="0"/>
      <w:r w:rsidRPr="00C65DE0">
        <w:rPr>
          <w:sz w:val="24"/>
          <w:szCs w:val="24"/>
        </w:rPr>
        <w:t>Statement of Consideration (SOC)</w:t>
      </w:r>
    </w:p>
    <w:p w:rsidR="00A95674" w:rsidRDefault="00AF7F08" w:rsidP="00DB7B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PPTL 21-02</w:t>
      </w:r>
      <w:r w:rsidR="00FE3CA8" w:rsidRPr="00E32D46">
        <w:rPr>
          <w:rFonts w:asciiTheme="majorHAnsi" w:hAnsiTheme="majorHAnsi" w:cstheme="majorHAnsi"/>
          <w:sz w:val="24"/>
          <w:szCs w:val="24"/>
        </w:rPr>
        <w:t xml:space="preserve"> SOP</w:t>
      </w:r>
      <w:r w:rsidR="003A615A" w:rsidRPr="00E32D46">
        <w:rPr>
          <w:rFonts w:asciiTheme="majorHAnsi" w:hAnsiTheme="majorHAnsi" w:cstheme="majorHAnsi"/>
          <w:sz w:val="24"/>
          <w:szCs w:val="24"/>
        </w:rPr>
        <w:t xml:space="preserve"> </w:t>
      </w:r>
      <w:r w:rsidR="00E436A2">
        <w:rPr>
          <w:rFonts w:asciiTheme="majorHAnsi" w:hAnsiTheme="majorHAnsi" w:cstheme="majorHAnsi"/>
          <w:sz w:val="24"/>
          <w:szCs w:val="24"/>
        </w:rPr>
        <w:t xml:space="preserve">12.15 Ongoing Training and SOP </w:t>
      </w:r>
      <w:r w:rsidR="0066531B">
        <w:rPr>
          <w:rFonts w:asciiTheme="majorHAnsi" w:hAnsiTheme="majorHAnsi" w:cstheme="majorHAnsi"/>
          <w:sz w:val="24"/>
          <w:szCs w:val="24"/>
        </w:rPr>
        <w:t xml:space="preserve">12.2 Diligent Recruitment of Foster and Adoptive Home Parents.  </w:t>
      </w:r>
      <w:r w:rsidR="00A95674" w:rsidRPr="00E32D46">
        <w:rPr>
          <w:rFonts w:asciiTheme="majorHAnsi" w:hAnsiTheme="majorHAnsi" w:cstheme="majorHAnsi"/>
          <w:sz w:val="24"/>
          <w:szCs w:val="24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:rsidR="00D92502" w:rsidRDefault="00D92502" w:rsidP="00DB7BFF">
      <w:pPr>
        <w:rPr>
          <w:rFonts w:asciiTheme="majorHAnsi" w:hAnsiTheme="majorHAnsi" w:cstheme="majorHAnsi"/>
          <w:sz w:val="24"/>
          <w:szCs w:val="24"/>
        </w:rPr>
      </w:pPr>
    </w:p>
    <w:p w:rsidR="00D92502" w:rsidRPr="00D92502" w:rsidRDefault="0066531B" w:rsidP="00DB7BF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SOP 12.15 Ongoing Training</w:t>
      </w:r>
    </w:p>
    <w:p w:rsidR="0066531B" w:rsidRDefault="00D92502" w:rsidP="0066531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4"/>
          <w:szCs w:val="24"/>
        </w:rPr>
      </w:pPr>
      <w:r w:rsidRPr="0066531B">
        <w:rPr>
          <w:rFonts w:asciiTheme="majorHAnsi" w:hAnsiTheme="majorHAnsi" w:cstheme="majorHAnsi"/>
          <w:b/>
          <w:sz w:val="24"/>
          <w:szCs w:val="24"/>
        </w:rPr>
        <w:t>Comment:</w:t>
      </w:r>
      <w:r w:rsidRPr="0066531B">
        <w:rPr>
          <w:rFonts w:asciiTheme="majorHAnsi" w:hAnsiTheme="majorHAnsi" w:cstheme="majorHAnsi"/>
          <w:sz w:val="24"/>
          <w:szCs w:val="24"/>
        </w:rPr>
        <w:t xml:space="preserve">  </w:t>
      </w:r>
      <w:r w:rsidR="0066531B">
        <w:rPr>
          <w:rFonts w:asciiTheme="majorHAnsi" w:hAnsiTheme="majorHAnsi" w:cstheme="majorHAnsi"/>
          <w:sz w:val="24"/>
          <w:szCs w:val="24"/>
        </w:rPr>
        <w:t>O</w:t>
      </w:r>
      <w:r w:rsidR="0066531B" w:rsidRPr="0066531B">
        <w:rPr>
          <w:rFonts w:asciiTheme="majorHAnsi" w:hAnsiTheme="majorHAnsi" w:cstheme="majorHAnsi"/>
          <w:sz w:val="24"/>
          <w:szCs w:val="24"/>
        </w:rPr>
        <w:t>n page 3 under the “Annual Ongoing Training”, It mentions only 50% of training can be online.  Due to COVID, they may want to change that to “At least 50% will be in conjunction with other foster families.”  I know the idea is that they learn from other families and need a group setting.  This change would allow this to fit with or without COVID. </w:t>
      </w:r>
    </w:p>
    <w:p w:rsidR="0066531B" w:rsidRPr="0066531B" w:rsidRDefault="0066531B" w:rsidP="0066531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19024A" w:rsidRDefault="00D92502" w:rsidP="0066531B">
      <w:pPr>
        <w:pStyle w:val="ListParagraph"/>
        <w:rPr>
          <w:rFonts w:asciiTheme="majorHAnsi" w:hAnsiTheme="majorHAnsi" w:cstheme="majorHAnsi"/>
          <w:color w:val="0070C0"/>
          <w:sz w:val="24"/>
          <w:szCs w:val="24"/>
        </w:rPr>
      </w:pPr>
      <w:r w:rsidRPr="0066531B">
        <w:rPr>
          <w:rFonts w:asciiTheme="majorHAnsi" w:hAnsiTheme="majorHAnsi" w:cstheme="majorHAnsi"/>
          <w:b/>
          <w:sz w:val="24"/>
          <w:szCs w:val="24"/>
        </w:rPr>
        <w:t xml:space="preserve">Response:  </w:t>
      </w:r>
      <w:r w:rsidR="0019024A">
        <w:rPr>
          <w:rFonts w:asciiTheme="majorHAnsi" w:hAnsiTheme="majorHAnsi" w:cstheme="majorHAnsi"/>
          <w:sz w:val="24"/>
          <w:szCs w:val="24"/>
        </w:rPr>
        <w:t>The bullet point above the newly added language states</w:t>
      </w:r>
      <w:r w:rsidR="003F3357">
        <w:rPr>
          <w:rFonts w:asciiTheme="majorHAnsi" w:hAnsiTheme="majorHAnsi" w:cstheme="majorHAnsi"/>
          <w:sz w:val="24"/>
          <w:szCs w:val="24"/>
        </w:rPr>
        <w:t>, ‘</w:t>
      </w:r>
      <w:r w:rsidR="003F3357" w:rsidRPr="003F3357">
        <w:rPr>
          <w:rFonts w:asciiTheme="majorHAnsi" w:hAnsiTheme="majorHAnsi" w:cstheme="majorHAnsi"/>
          <w:color w:val="0070C0"/>
          <w:sz w:val="24"/>
          <w:szCs w:val="24"/>
        </w:rPr>
        <w:t>At</w:t>
      </w:r>
      <w:r w:rsidR="0019024A" w:rsidRPr="0019024A">
        <w:rPr>
          <w:rFonts w:asciiTheme="majorHAnsi" w:hAnsiTheme="majorHAnsi" w:cstheme="majorHAnsi"/>
          <w:color w:val="0070C0"/>
          <w:sz w:val="24"/>
          <w:szCs w:val="24"/>
        </w:rPr>
        <w:t xml:space="preserve"> least fifty percent (50%) of all training must be in a group setting</w:t>
      </w:r>
      <w:r w:rsidR="0019024A">
        <w:rPr>
          <w:rFonts w:asciiTheme="majorHAnsi" w:hAnsiTheme="majorHAnsi" w:cstheme="majorHAnsi"/>
          <w:color w:val="0070C0"/>
          <w:sz w:val="24"/>
          <w:szCs w:val="24"/>
        </w:rPr>
        <w:t>’</w:t>
      </w:r>
      <w:r w:rsidR="0019024A" w:rsidRPr="0019024A">
        <w:rPr>
          <w:rFonts w:asciiTheme="majorHAnsi" w:hAnsiTheme="majorHAnsi" w:cstheme="majorHAnsi"/>
          <w:color w:val="0070C0"/>
          <w:sz w:val="24"/>
          <w:szCs w:val="24"/>
        </w:rPr>
        <w:t>.</w:t>
      </w:r>
    </w:p>
    <w:p w:rsidR="009F0B12" w:rsidRDefault="0019024A" w:rsidP="0066531B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F0B12" w:rsidRPr="009F0B12" w:rsidRDefault="009F0B12" w:rsidP="009F0B1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Comment:  </w:t>
      </w:r>
      <w:r w:rsidRPr="009F0B12">
        <w:rPr>
          <w:rFonts w:asciiTheme="majorHAnsi" w:hAnsiTheme="majorHAnsi" w:cstheme="majorHAnsi"/>
          <w:sz w:val="24"/>
          <w:szCs w:val="24"/>
        </w:rPr>
        <w:t xml:space="preserve">add “online” in the sentence so it would say, “Submits training completed by foster or adoptive parents into the </w:t>
      </w:r>
      <w:r w:rsidRPr="009F0B12">
        <w:rPr>
          <w:rFonts w:asciiTheme="majorHAnsi" w:hAnsiTheme="majorHAnsi" w:cstheme="majorHAnsi"/>
          <w:bCs/>
          <w:sz w:val="24"/>
          <w:szCs w:val="24"/>
        </w:rPr>
        <w:t xml:space="preserve">online </w:t>
      </w:r>
      <w:r w:rsidRPr="009F0B12">
        <w:rPr>
          <w:rFonts w:asciiTheme="majorHAnsi" w:hAnsiTheme="majorHAnsi" w:cstheme="majorHAnsi"/>
          <w:sz w:val="24"/>
          <w:szCs w:val="24"/>
        </w:rPr>
        <w:t>Training Records Information System (TRIS) within five (5) working days of completion”?</w:t>
      </w:r>
    </w:p>
    <w:p w:rsidR="009F0B12" w:rsidRPr="0019024A" w:rsidRDefault="009F0B12" w:rsidP="009F0B12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EB6008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3F3357" w:rsidRPr="003F3357">
        <w:rPr>
          <w:rFonts w:asciiTheme="majorHAnsi" w:hAnsiTheme="majorHAnsi" w:cstheme="majorHAnsi"/>
          <w:sz w:val="24"/>
          <w:szCs w:val="24"/>
        </w:rPr>
        <w:t xml:space="preserve">A </w:t>
      </w:r>
      <w:r w:rsidR="003F3357">
        <w:rPr>
          <w:rFonts w:asciiTheme="majorHAnsi" w:hAnsiTheme="majorHAnsi" w:cstheme="majorHAnsi"/>
          <w:sz w:val="24"/>
          <w:szCs w:val="24"/>
        </w:rPr>
        <w:t>c</w:t>
      </w:r>
      <w:r w:rsidR="0019024A">
        <w:rPr>
          <w:rFonts w:asciiTheme="majorHAnsi" w:hAnsiTheme="majorHAnsi" w:cstheme="majorHAnsi"/>
          <w:sz w:val="24"/>
          <w:szCs w:val="24"/>
        </w:rPr>
        <w:t xml:space="preserve">hange has been made to indicate ‘online TRIS’.  </w:t>
      </w:r>
    </w:p>
    <w:p w:rsidR="009F0B12" w:rsidRPr="009F0B12" w:rsidRDefault="009F0B12" w:rsidP="009F0B1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Comment:  </w:t>
      </w:r>
      <w:r w:rsidRPr="009F0B12">
        <w:rPr>
          <w:rFonts w:asciiTheme="majorHAnsi" w:hAnsiTheme="majorHAnsi" w:cstheme="majorHAnsi"/>
          <w:sz w:val="24"/>
          <w:szCs w:val="24"/>
        </w:rPr>
        <w:t xml:space="preserve">Staff feel that a training in regards to Safe Sleep should be mandatory with this ongoing training just like Pediatric Head Trauma is. </w:t>
      </w:r>
    </w:p>
    <w:p w:rsidR="009F0B12" w:rsidRDefault="009F0B12" w:rsidP="009F0B12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:rsidR="009F0B12" w:rsidRPr="009F0B12" w:rsidRDefault="009F0B12" w:rsidP="009F0B12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Response:  </w:t>
      </w:r>
      <w:r w:rsidR="00EB6008" w:rsidRPr="0019024A">
        <w:rPr>
          <w:rFonts w:asciiTheme="majorHAnsi" w:hAnsiTheme="majorHAnsi" w:cstheme="majorHAnsi"/>
          <w:sz w:val="24"/>
          <w:szCs w:val="24"/>
        </w:rPr>
        <w:t xml:space="preserve">Safe sleep is </w:t>
      </w:r>
      <w:r w:rsidR="0019024A">
        <w:rPr>
          <w:rFonts w:asciiTheme="majorHAnsi" w:hAnsiTheme="majorHAnsi" w:cstheme="majorHAnsi"/>
          <w:sz w:val="24"/>
          <w:szCs w:val="24"/>
        </w:rPr>
        <w:t>addressed in the</w:t>
      </w:r>
      <w:r w:rsidR="00EB6008" w:rsidRPr="0019024A">
        <w:rPr>
          <w:rFonts w:asciiTheme="majorHAnsi" w:hAnsiTheme="majorHAnsi" w:cstheme="majorHAnsi"/>
          <w:sz w:val="24"/>
          <w:szCs w:val="24"/>
        </w:rPr>
        <w:t xml:space="preserve"> Just </w:t>
      </w:r>
      <w:proofErr w:type="gramStart"/>
      <w:r w:rsidR="00EB6008" w:rsidRPr="0019024A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="00EB6008" w:rsidRPr="0019024A">
        <w:rPr>
          <w:rFonts w:asciiTheme="majorHAnsi" w:hAnsiTheme="majorHAnsi" w:cstheme="majorHAnsi"/>
          <w:sz w:val="24"/>
          <w:szCs w:val="24"/>
        </w:rPr>
        <w:t xml:space="preserve"> Time</w:t>
      </w:r>
      <w:r w:rsidR="00606935" w:rsidRPr="0019024A">
        <w:rPr>
          <w:rFonts w:asciiTheme="majorHAnsi" w:hAnsiTheme="majorHAnsi" w:cstheme="majorHAnsi"/>
          <w:sz w:val="24"/>
          <w:szCs w:val="24"/>
        </w:rPr>
        <w:t xml:space="preserve"> platform</w:t>
      </w:r>
      <w:r w:rsidR="0019024A">
        <w:rPr>
          <w:rFonts w:asciiTheme="majorHAnsi" w:hAnsiTheme="majorHAnsi" w:cstheme="majorHAnsi"/>
          <w:sz w:val="24"/>
          <w:szCs w:val="24"/>
        </w:rPr>
        <w:t>.  KAR requires a specified</w:t>
      </w:r>
      <w:r w:rsidR="00EB6008" w:rsidRPr="0019024A">
        <w:rPr>
          <w:rFonts w:asciiTheme="majorHAnsi" w:hAnsiTheme="majorHAnsi" w:cstheme="majorHAnsi"/>
          <w:sz w:val="24"/>
          <w:szCs w:val="24"/>
        </w:rPr>
        <w:t xml:space="preserve"> amount of </w:t>
      </w:r>
      <w:r w:rsidR="00312D12">
        <w:rPr>
          <w:rFonts w:asciiTheme="majorHAnsi" w:hAnsiTheme="majorHAnsi" w:cstheme="majorHAnsi"/>
          <w:sz w:val="24"/>
          <w:szCs w:val="24"/>
        </w:rPr>
        <w:t xml:space="preserve">training </w:t>
      </w:r>
      <w:r w:rsidR="00EB6008" w:rsidRPr="0019024A">
        <w:rPr>
          <w:rFonts w:asciiTheme="majorHAnsi" w:hAnsiTheme="majorHAnsi" w:cstheme="majorHAnsi"/>
          <w:sz w:val="24"/>
          <w:szCs w:val="24"/>
        </w:rPr>
        <w:t>hours and</w:t>
      </w:r>
      <w:r w:rsidR="00312D12">
        <w:rPr>
          <w:rFonts w:asciiTheme="majorHAnsi" w:hAnsiTheme="majorHAnsi" w:cstheme="majorHAnsi"/>
          <w:sz w:val="24"/>
          <w:szCs w:val="24"/>
        </w:rPr>
        <w:t xml:space="preserve"> no change</w:t>
      </w:r>
      <w:r w:rsidR="0019024A">
        <w:rPr>
          <w:rFonts w:asciiTheme="majorHAnsi" w:hAnsiTheme="majorHAnsi" w:cstheme="majorHAnsi"/>
          <w:sz w:val="24"/>
          <w:szCs w:val="24"/>
        </w:rPr>
        <w:t xml:space="preserve"> can be made </w:t>
      </w:r>
      <w:r w:rsidR="003F3357">
        <w:rPr>
          <w:rFonts w:asciiTheme="majorHAnsi" w:hAnsiTheme="majorHAnsi" w:cstheme="majorHAnsi"/>
          <w:sz w:val="24"/>
          <w:szCs w:val="24"/>
        </w:rPr>
        <w:t>until the</w:t>
      </w:r>
      <w:r w:rsidR="00312D12">
        <w:rPr>
          <w:rFonts w:asciiTheme="majorHAnsi" w:hAnsiTheme="majorHAnsi" w:cstheme="majorHAnsi"/>
          <w:sz w:val="24"/>
          <w:szCs w:val="24"/>
        </w:rPr>
        <w:t xml:space="preserve"> regulation is open.  </w:t>
      </w:r>
    </w:p>
    <w:p w:rsidR="00D92502" w:rsidRDefault="0066531B" w:rsidP="00DB7BF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SOP 12.2 Diligent Recruitment of Foster and Adoptive Home Parents</w:t>
      </w:r>
    </w:p>
    <w:p w:rsidR="00D92502" w:rsidRPr="00D92502" w:rsidRDefault="00D92502" w:rsidP="00BA5B67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92502">
        <w:rPr>
          <w:rFonts w:asciiTheme="majorHAnsi" w:hAnsiTheme="majorHAnsi" w:cstheme="majorHAnsi"/>
          <w:sz w:val="24"/>
          <w:szCs w:val="24"/>
        </w:rPr>
        <w:t>NO comments</w:t>
      </w:r>
    </w:p>
    <w:p w:rsidR="004A49AB" w:rsidRPr="00E32D46" w:rsidRDefault="004A49A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4A49AB" w:rsidRPr="00E3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047"/>
    <w:multiLevelType w:val="multilevel"/>
    <w:tmpl w:val="C310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AF5"/>
    <w:multiLevelType w:val="hybridMultilevel"/>
    <w:tmpl w:val="58BE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A07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15C0"/>
    <w:multiLevelType w:val="hybridMultilevel"/>
    <w:tmpl w:val="9CE8D962"/>
    <w:lvl w:ilvl="0" w:tplc="3FFE68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33AA"/>
    <w:multiLevelType w:val="hybridMultilevel"/>
    <w:tmpl w:val="BEB23A80"/>
    <w:lvl w:ilvl="0" w:tplc="9738D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7646"/>
    <w:multiLevelType w:val="hybridMultilevel"/>
    <w:tmpl w:val="5716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747"/>
    <w:multiLevelType w:val="hybridMultilevel"/>
    <w:tmpl w:val="B090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3AE6"/>
    <w:multiLevelType w:val="hybridMultilevel"/>
    <w:tmpl w:val="8D48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D6A94"/>
    <w:multiLevelType w:val="hybridMultilevel"/>
    <w:tmpl w:val="F63CE1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E18F3"/>
    <w:multiLevelType w:val="hybridMultilevel"/>
    <w:tmpl w:val="0F2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0FA2"/>
    <w:multiLevelType w:val="hybridMultilevel"/>
    <w:tmpl w:val="BEB23A80"/>
    <w:lvl w:ilvl="0" w:tplc="9738D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B6B74"/>
    <w:multiLevelType w:val="hybridMultilevel"/>
    <w:tmpl w:val="03D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37C3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97B12"/>
    <w:multiLevelType w:val="hybridMultilevel"/>
    <w:tmpl w:val="5AD0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205C7"/>
    <w:multiLevelType w:val="hybridMultilevel"/>
    <w:tmpl w:val="F23E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6861"/>
    <w:multiLevelType w:val="hybridMultilevel"/>
    <w:tmpl w:val="9BE0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E5300"/>
    <w:multiLevelType w:val="hybridMultilevel"/>
    <w:tmpl w:val="5716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624AA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7188E"/>
    <w:multiLevelType w:val="hybridMultilevel"/>
    <w:tmpl w:val="F23E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40288"/>
    <w:multiLevelType w:val="hybridMultilevel"/>
    <w:tmpl w:val="0F2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5"/>
  </w:num>
  <w:num w:numId="5">
    <w:abstractNumId w:val="35"/>
  </w:num>
  <w:num w:numId="6">
    <w:abstractNumId w:val="13"/>
  </w:num>
  <w:num w:numId="7">
    <w:abstractNumId w:val="15"/>
  </w:num>
  <w:num w:numId="8">
    <w:abstractNumId w:val="23"/>
  </w:num>
  <w:num w:numId="9">
    <w:abstractNumId w:val="12"/>
  </w:num>
  <w:num w:numId="10">
    <w:abstractNumId w:val="0"/>
  </w:num>
  <w:num w:numId="11">
    <w:abstractNumId w:val="3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9"/>
  </w:num>
  <w:num w:numId="19">
    <w:abstractNumId w:val="37"/>
  </w:num>
  <w:num w:numId="20">
    <w:abstractNumId w:val="27"/>
  </w:num>
  <w:num w:numId="21">
    <w:abstractNumId w:val="27"/>
  </w:num>
  <w:num w:numId="22">
    <w:abstractNumId w:val="10"/>
  </w:num>
  <w:num w:numId="23">
    <w:abstractNumId w:val="29"/>
  </w:num>
  <w:num w:numId="24">
    <w:abstractNumId w:val="5"/>
  </w:num>
  <w:num w:numId="25">
    <w:abstractNumId w:val="6"/>
  </w:num>
  <w:num w:numId="26">
    <w:abstractNumId w:val="28"/>
  </w:num>
  <w:num w:numId="27">
    <w:abstractNumId w:val="3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20"/>
  </w:num>
  <w:num w:numId="32">
    <w:abstractNumId w:val="20"/>
  </w:num>
  <w:num w:numId="33">
    <w:abstractNumId w:val="21"/>
  </w:num>
  <w:num w:numId="34">
    <w:abstractNumId w:val="17"/>
  </w:num>
  <w:num w:numId="35">
    <w:abstractNumId w:val="33"/>
  </w:num>
  <w:num w:numId="36">
    <w:abstractNumId w:val="26"/>
  </w:num>
  <w:num w:numId="37">
    <w:abstractNumId w:val="36"/>
  </w:num>
  <w:num w:numId="38">
    <w:abstractNumId w:val="38"/>
  </w:num>
  <w:num w:numId="39">
    <w:abstractNumId w:val="19"/>
  </w:num>
  <w:num w:numId="40">
    <w:abstractNumId w:val="19"/>
  </w:num>
  <w:num w:numId="41">
    <w:abstractNumId w:val="24"/>
  </w:num>
  <w:num w:numId="42">
    <w:abstractNumId w:val="3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tKwFACr3Xw8tAAAA"/>
  </w:docVars>
  <w:rsids>
    <w:rsidRoot w:val="004A49AB"/>
    <w:rsid w:val="00005640"/>
    <w:rsid w:val="00053CFF"/>
    <w:rsid w:val="000623AD"/>
    <w:rsid w:val="000933F3"/>
    <w:rsid w:val="000F69DE"/>
    <w:rsid w:val="001517FE"/>
    <w:rsid w:val="0019024A"/>
    <w:rsid w:val="00192F41"/>
    <w:rsid w:val="001B4F96"/>
    <w:rsid w:val="001C3183"/>
    <w:rsid w:val="001D2536"/>
    <w:rsid w:val="001F3CDF"/>
    <w:rsid w:val="001F41C5"/>
    <w:rsid w:val="001F5873"/>
    <w:rsid w:val="00251039"/>
    <w:rsid w:val="002869E9"/>
    <w:rsid w:val="002C2717"/>
    <w:rsid w:val="002F63DC"/>
    <w:rsid w:val="0030491A"/>
    <w:rsid w:val="00312D12"/>
    <w:rsid w:val="003437BB"/>
    <w:rsid w:val="003455A2"/>
    <w:rsid w:val="00362E1A"/>
    <w:rsid w:val="00371EBD"/>
    <w:rsid w:val="003A615A"/>
    <w:rsid w:val="003D39A4"/>
    <w:rsid w:val="003F3357"/>
    <w:rsid w:val="004007D1"/>
    <w:rsid w:val="0041096A"/>
    <w:rsid w:val="00420EDC"/>
    <w:rsid w:val="0042301F"/>
    <w:rsid w:val="0045550B"/>
    <w:rsid w:val="004A49AB"/>
    <w:rsid w:val="004D4B7E"/>
    <w:rsid w:val="004E10F3"/>
    <w:rsid w:val="00550A03"/>
    <w:rsid w:val="0057517A"/>
    <w:rsid w:val="005913AA"/>
    <w:rsid w:val="0059218F"/>
    <w:rsid w:val="005974C4"/>
    <w:rsid w:val="005A38FB"/>
    <w:rsid w:val="005A4E87"/>
    <w:rsid w:val="005B7E1E"/>
    <w:rsid w:val="005F21CC"/>
    <w:rsid w:val="00605AAD"/>
    <w:rsid w:val="00606935"/>
    <w:rsid w:val="006242CB"/>
    <w:rsid w:val="00653494"/>
    <w:rsid w:val="0066531B"/>
    <w:rsid w:val="00683267"/>
    <w:rsid w:val="006C19BA"/>
    <w:rsid w:val="00702A22"/>
    <w:rsid w:val="007442FC"/>
    <w:rsid w:val="00765911"/>
    <w:rsid w:val="00780DD9"/>
    <w:rsid w:val="007B5F03"/>
    <w:rsid w:val="00805A91"/>
    <w:rsid w:val="009F0B12"/>
    <w:rsid w:val="00A06021"/>
    <w:rsid w:val="00A07BBC"/>
    <w:rsid w:val="00A174A4"/>
    <w:rsid w:val="00A56E8E"/>
    <w:rsid w:val="00A736BC"/>
    <w:rsid w:val="00A8339D"/>
    <w:rsid w:val="00A95674"/>
    <w:rsid w:val="00AF7F08"/>
    <w:rsid w:val="00B07426"/>
    <w:rsid w:val="00B32FC5"/>
    <w:rsid w:val="00B33500"/>
    <w:rsid w:val="00B5321A"/>
    <w:rsid w:val="00B765F4"/>
    <w:rsid w:val="00B9565D"/>
    <w:rsid w:val="00BA5B67"/>
    <w:rsid w:val="00BC536E"/>
    <w:rsid w:val="00C20D48"/>
    <w:rsid w:val="00C33AA7"/>
    <w:rsid w:val="00C44A31"/>
    <w:rsid w:val="00C576D2"/>
    <w:rsid w:val="00C65DE0"/>
    <w:rsid w:val="00CF5A14"/>
    <w:rsid w:val="00D51B9C"/>
    <w:rsid w:val="00D72313"/>
    <w:rsid w:val="00D74164"/>
    <w:rsid w:val="00D92502"/>
    <w:rsid w:val="00DA6A37"/>
    <w:rsid w:val="00DB7BFF"/>
    <w:rsid w:val="00DE505F"/>
    <w:rsid w:val="00DF5C47"/>
    <w:rsid w:val="00E07F79"/>
    <w:rsid w:val="00E32D46"/>
    <w:rsid w:val="00E436A2"/>
    <w:rsid w:val="00EB6008"/>
    <w:rsid w:val="00F33A03"/>
    <w:rsid w:val="00F579E2"/>
    <w:rsid w:val="00F70A10"/>
    <w:rsid w:val="00FA43AC"/>
    <w:rsid w:val="00FC3354"/>
    <w:rsid w:val="00FC69FB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3.xml><?xml version="1.0" encoding="utf-8"?>
<ds:datastoreItem xmlns:ds="http://schemas.openxmlformats.org/officeDocument/2006/customXml" ds:itemID="{1F2871B5-5E03-4DBF-A0B4-15D92F5F9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21-02 Statement of Consideration for SOP 12.15 and SOP 12.2</dc:title>
  <dc:subject/>
  <dc:creator>Cubert, Julie M (CHFS DCBS DPP)</dc:creator>
  <cp:keywords/>
  <dc:description/>
  <cp:lastModifiedBy>Cubert, Julie M (CHFS DCBS DPP)</cp:lastModifiedBy>
  <cp:revision>2</cp:revision>
  <cp:lastPrinted>2019-07-17T17:01:00Z</cp:lastPrinted>
  <dcterms:created xsi:type="dcterms:W3CDTF">2021-01-12T17:37:00Z</dcterms:created>
  <dcterms:modified xsi:type="dcterms:W3CDTF">2021-01-12T17:37:00Z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